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附件：配电箱清单</w:t>
      </w:r>
    </w:p>
    <w:tbl>
      <w:tblPr>
        <w:tblStyle w:val="2"/>
        <w:tblW w:w="860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475"/>
        <w:gridCol w:w="751"/>
        <w:gridCol w:w="688"/>
        <w:gridCol w:w="63"/>
        <w:gridCol w:w="1091"/>
        <w:gridCol w:w="891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岚山万德福园1#楼配电箱清单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日百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岚山万德福园</w:t>
            </w: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1#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称及规格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户内配电箱HNX-1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户内配电箱HNX-3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户内配电箱HNX-2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户内配电箱HNX-2/1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走道照明配电箱AL-2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应急照明配电箱ALE-2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电梯配电箱DTX1 DTX2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配电柜AP1 AP2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配电柜AP3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配电柜AP4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储藏室配电箱AW1/-2 AW2/-2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双速风机箱PY1 PY2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正压风机箱SF1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补风机箱SF2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总等电位箱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家庭智能信息箱  AHD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</w:pPr>
            <w:r>
              <w:rPr>
                <w:rFonts w:hint="eastAsia" w:ascii="PMingLiU" w:hAnsi="宋体" w:eastAsia="PMingLiU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卫生间等电位箱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避雷测试箱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01" w:type="dxa"/>
            <w:gridSpan w:val="8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岚山万德福园2#楼配电箱清单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称及规格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户内配电箱HNX-1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户内配电箱HNX-3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户内配电箱HNX-2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户内配电箱HNX-2/1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走道照明配电箱AL-2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应急照明配电箱ALE-2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电梯配电箱DTX1 DTX2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配电柜AP1 AP2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配电柜AP3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配电柜AP4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储藏室配电箱AW1/-2 AW2/-2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双速风机箱PY1 PY2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正压风机箱SF1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补风机箱SF2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总等电位箱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家庭智能信息箱  AHD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卫生间等电位箱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避雷测试箱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PMingLiU" w:hAnsi="宋体" w:eastAsia="PMingLiU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PMingLiU" w:hAnsi="宋体" w:eastAsia="PMingLiU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ind w:right="6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备注：</w:t>
      </w:r>
    </w:p>
    <w:p>
      <w:pPr>
        <w:widowControl/>
        <w:numPr>
          <w:ilvl w:val="0"/>
          <w:numId w:val="1"/>
        </w:numPr>
        <w:ind w:right="6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所有配电箱规格数量以及技术参数以图纸为准。</w:t>
      </w:r>
    </w:p>
    <w:p>
      <w:pPr>
        <w:widowControl/>
        <w:numPr>
          <w:ilvl w:val="0"/>
          <w:numId w:val="1"/>
        </w:numPr>
        <w:ind w:right="6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如果招标文件数量规格和图纸不符，以图纸为准。</w:t>
      </w:r>
    </w:p>
    <w:p>
      <w:pPr>
        <w:widowControl/>
        <w:numPr>
          <w:ilvl w:val="0"/>
          <w:numId w:val="1"/>
        </w:numPr>
        <w:ind w:right="6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配电箱图纸标明尺寸的以图纸为准，没有尺寸的，投标单位根据图纸设计要求标明尺寸。</w:t>
      </w:r>
    </w:p>
    <w:p>
      <w:pPr>
        <w:widowControl/>
        <w:numPr>
          <w:ilvl w:val="0"/>
          <w:numId w:val="1"/>
        </w:numPr>
        <w:ind w:right="6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工程量为暂定工程量，每种规格型号配电箱综合单价包死，工程量按实结算。量表中如有缺项，投标方按设计图纸要求完善，否则中标方签定合同后视为投标方优惠部分（设计变更除外）。</w:t>
      </w:r>
    </w:p>
    <w:p>
      <w:bookmarkStart w:id="0" w:name="_GoBack"/>
      <w:bookmarkEnd w:id="0"/>
    </w:p>
    <w:sectPr>
      <w:pgSz w:w="11906" w:h="16838"/>
      <w:pgMar w:top="1304" w:right="1466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F4322A"/>
    <w:multiLevelType w:val="multilevel"/>
    <w:tmpl w:val="17F4322A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YzY5ZWUwZDZjMDA3NTc4MzE4YTJlYTY2MzhhZDkifQ=="/>
  </w:docVars>
  <w:rsids>
    <w:rsidRoot w:val="42BA1FE9"/>
    <w:rsid w:val="42B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2023-01-08T03:12:00Z</dcterms:created>
  <dc:creator>于小样</dc:creator>
  <cp:lastModifiedBy>于小样</cp:lastModifiedBy>
  <dcterms:modified xsi:type="dcterms:W3CDTF">2023-01-08T03:12:34Z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9EEE2C2B500D411DAAE7F619BEEBF539</vt:lpwstr>
  </property>
</Properties>
</file>